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2092ECA4" w14:textId="77777777" w:rsidR="002002AF" w:rsidRPr="002002AF" w:rsidRDefault="002002AF" w:rsidP="000C33AC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</w:p>
    <w:p w14:paraId="1DEE8A2C" w14:textId="38577B03" w:rsidR="00740A44" w:rsidRPr="002002AF" w:rsidRDefault="000C33AC" w:rsidP="000C33AC">
      <w:pPr>
        <w:pStyle w:val="Citao"/>
        <w:spacing w:after="0"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                    </w:t>
      </w:r>
      <w:r w:rsidR="009B6748">
        <w:rPr>
          <w:rFonts w:cs="Arial"/>
          <w:b/>
          <w:sz w:val="24"/>
          <w:szCs w:val="24"/>
        </w:rPr>
        <w:t>PAVIMENTAÇÃO</w:t>
      </w:r>
      <w:r w:rsidR="001A0A46" w:rsidRPr="002002AF">
        <w:rPr>
          <w:rFonts w:cs="Arial"/>
          <w:b/>
          <w:sz w:val="24"/>
          <w:szCs w:val="24"/>
        </w:rPr>
        <w:t xml:space="preserve"> </w:t>
      </w:r>
      <w:r w:rsidR="008A13B5" w:rsidRPr="002002AF">
        <w:rPr>
          <w:rFonts w:cs="Arial"/>
          <w:b/>
          <w:sz w:val="24"/>
          <w:szCs w:val="24"/>
        </w:rPr>
        <w:t>ASF</w:t>
      </w:r>
      <w:r w:rsidR="009B6748">
        <w:rPr>
          <w:rFonts w:cs="Arial"/>
          <w:b/>
          <w:sz w:val="24"/>
          <w:szCs w:val="24"/>
        </w:rPr>
        <w:t>Á</w:t>
      </w:r>
      <w:r w:rsidR="008A13B5" w:rsidRPr="002002AF">
        <w:rPr>
          <w:rFonts w:cs="Arial"/>
          <w:b/>
          <w:sz w:val="24"/>
          <w:szCs w:val="24"/>
        </w:rPr>
        <w:t>LT</w:t>
      </w:r>
      <w:r w:rsidR="001A0A46" w:rsidRPr="002002AF">
        <w:rPr>
          <w:rFonts w:cs="Arial"/>
          <w:b/>
          <w:sz w:val="24"/>
          <w:szCs w:val="24"/>
        </w:rPr>
        <w:t>ICA</w:t>
      </w:r>
    </w:p>
    <w:p w14:paraId="2BEE6FAD" w14:textId="0F16ECCC" w:rsidR="002002AF" w:rsidRDefault="002002AF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 w:rsidRPr="002002AF">
        <w:rPr>
          <w:rFonts w:cs="Arial"/>
          <w:b/>
          <w:sz w:val="24"/>
          <w:szCs w:val="24"/>
        </w:rPr>
        <w:t>SINALIZAÇÃO VERTICAL E HORIZONTAL</w:t>
      </w:r>
    </w:p>
    <w:p w14:paraId="7D870541" w14:textId="215A4263" w:rsidR="009B6748" w:rsidRPr="002002AF" w:rsidRDefault="009B6748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E DRENAGEM PLUVIAL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39F99939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3777E47E" w14:textId="77777777" w:rsidR="009B6748" w:rsidRDefault="009B6748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0C31C214" w14:textId="77777777" w:rsidR="009B6748" w:rsidRPr="002110D3" w:rsidRDefault="009B6748" w:rsidP="009B6748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FEVEREIRO DE 2022</w:t>
      </w:r>
    </w:p>
    <w:p w14:paraId="6EDBF2CE" w14:textId="2849D5AC" w:rsidR="00930E12" w:rsidRPr="0005329B" w:rsidRDefault="00930E12" w:rsidP="009B6748">
      <w:pPr>
        <w:pStyle w:val="Ttulo1"/>
        <w:numPr>
          <w:ilvl w:val="0"/>
          <w:numId w:val="9"/>
        </w:numPr>
        <w:spacing w:after="0" w:line="360" w:lineRule="auto"/>
        <w:rPr>
          <w:rFonts w:cs="Arial"/>
          <w:szCs w:val="24"/>
        </w:rPr>
      </w:pPr>
      <w:bookmarkStart w:id="0" w:name="_Toc450638283"/>
      <w:r w:rsidRPr="0005329B">
        <w:rPr>
          <w:rFonts w:cs="Arial"/>
          <w:szCs w:val="24"/>
        </w:rPr>
        <w:lastRenderedPageBreak/>
        <w:t>Objetivo</w:t>
      </w:r>
      <w:bookmarkEnd w:id="0"/>
    </w:p>
    <w:p w14:paraId="047D88CB" w14:textId="77777777" w:rsidR="009B6748" w:rsidRPr="0005329B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7048BE98" w14:textId="6B239306" w:rsidR="009B6748" w:rsidRPr="0005329B" w:rsidRDefault="009B6748" w:rsidP="009B6748">
      <w:pPr>
        <w:pStyle w:val="Ttulo1"/>
        <w:spacing w:after="0" w:line="360" w:lineRule="auto"/>
        <w:rPr>
          <w:rFonts w:cs="Arial"/>
          <w:szCs w:val="24"/>
        </w:rPr>
      </w:pPr>
      <w:bookmarkStart w:id="1" w:name="_Toc450638284"/>
      <w:r>
        <w:rPr>
          <w:rFonts w:cs="Arial"/>
          <w:szCs w:val="24"/>
        </w:rPr>
        <w:t>1.1</w:t>
      </w:r>
      <w:r>
        <w:rPr>
          <w:rFonts w:cs="Arial"/>
          <w:szCs w:val="24"/>
        </w:rPr>
        <w:tab/>
      </w:r>
      <w:r w:rsidRPr="0005329B">
        <w:rPr>
          <w:rFonts w:cs="Arial"/>
          <w:szCs w:val="24"/>
        </w:rPr>
        <w:t>Local da Obra</w:t>
      </w:r>
      <w:bookmarkEnd w:id="1"/>
    </w:p>
    <w:p w14:paraId="31C4B48C" w14:textId="3DFFC425" w:rsidR="009B6748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situado </w:t>
      </w:r>
      <w:r>
        <w:rPr>
          <w:rFonts w:cs="Arial"/>
          <w:color w:val="000000"/>
          <w:sz w:val="24"/>
          <w:szCs w:val="24"/>
        </w:rPr>
        <w:t>na Rua Armando Schuller esquina com a Rua Juvêncio Fernandes no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>
        <w:rPr>
          <w:rFonts w:cs="Arial"/>
          <w:sz w:val="24"/>
          <w:szCs w:val="24"/>
        </w:rPr>
        <w:t>.</w:t>
      </w:r>
    </w:p>
    <w:p w14:paraId="624F24EA" w14:textId="77777777" w:rsidR="009B6748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11481ED8" w14:textId="77777777" w:rsidR="009B6748" w:rsidRPr="0005329B" w:rsidRDefault="009B6748" w:rsidP="009B6748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1 – Localização da obra.</w:t>
      </w:r>
    </w:p>
    <w:p w14:paraId="16D40549" w14:textId="18AEE383" w:rsidR="009B6748" w:rsidRDefault="00302AA3" w:rsidP="009B6748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32170C2E" wp14:editId="7F896DFC">
            <wp:extent cx="5400040" cy="334137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B7990" w14:textId="77777777" w:rsidR="009B6748" w:rsidRPr="002110D3" w:rsidRDefault="009B6748" w:rsidP="009B6748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2</w:t>
      </w:r>
      <w:r w:rsidRPr="002110D3">
        <w:rPr>
          <w:rFonts w:cs="Arial"/>
          <w:sz w:val="20"/>
        </w:rPr>
        <w:t>).</w:t>
      </w:r>
    </w:p>
    <w:p w14:paraId="71A17172" w14:textId="77777777" w:rsidR="00711F64" w:rsidRPr="0005329B" w:rsidRDefault="00711F64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598A046B" w14:textId="1365D588" w:rsidR="00930E12" w:rsidRPr="0005329B" w:rsidRDefault="009B6748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5"/>
      <w:r>
        <w:rPr>
          <w:rFonts w:cs="Arial"/>
          <w:szCs w:val="24"/>
        </w:rPr>
        <w:lastRenderedPageBreak/>
        <w:t xml:space="preserve">1.2 </w:t>
      </w:r>
      <w:r w:rsidR="00930E12" w:rsidRPr="0005329B">
        <w:rPr>
          <w:rFonts w:cs="Arial"/>
          <w:szCs w:val="24"/>
        </w:rPr>
        <w:t xml:space="preserve">Descrição das Ruas a </w:t>
      </w:r>
      <w:bookmarkEnd w:id="2"/>
      <w:r w:rsidR="002002AF">
        <w:rPr>
          <w:rFonts w:cs="Arial"/>
          <w:szCs w:val="24"/>
        </w:rPr>
        <w:t xml:space="preserve">receber </w:t>
      </w:r>
      <w:r>
        <w:rPr>
          <w:rFonts w:cs="Arial"/>
          <w:szCs w:val="24"/>
        </w:rPr>
        <w:t>PAVIMENTAÇÃO ASFÁLTICA</w:t>
      </w:r>
      <w:r w:rsidR="002002AF">
        <w:rPr>
          <w:rFonts w:cs="Arial"/>
          <w:szCs w:val="24"/>
        </w:rPr>
        <w:t xml:space="preserve"> e sinalizações:</w:t>
      </w:r>
    </w:p>
    <w:p w14:paraId="1ED86D31" w14:textId="4F551351" w:rsidR="00930E12" w:rsidRDefault="009B6748" w:rsidP="00711F64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Armando Schuller</w:t>
      </w:r>
      <w:r w:rsidR="00302AA3">
        <w:rPr>
          <w:rFonts w:cs="Arial"/>
          <w:sz w:val="24"/>
          <w:szCs w:val="24"/>
        </w:rPr>
        <w:t xml:space="preserve"> com extensão de 125,00 metros e 6,00 metros de largura.</w:t>
      </w:r>
    </w:p>
    <w:p w14:paraId="68F92F27" w14:textId="1E63D739" w:rsidR="008A13B5" w:rsidRDefault="009B6748" w:rsidP="00711F64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Juvêncio Fernandes</w:t>
      </w:r>
      <w:r w:rsidR="00302AA3">
        <w:rPr>
          <w:rFonts w:cs="Arial"/>
          <w:sz w:val="24"/>
          <w:szCs w:val="24"/>
        </w:rPr>
        <w:t xml:space="preserve"> com extensão de 75,00 metros e 8,00 metros de largura</w:t>
      </w:r>
      <w:r w:rsidR="008A13B5">
        <w:rPr>
          <w:rFonts w:cs="Arial"/>
          <w:sz w:val="24"/>
          <w:szCs w:val="24"/>
        </w:rPr>
        <w:t>;</w:t>
      </w:r>
    </w:p>
    <w:p w14:paraId="3468212F" w14:textId="77777777" w:rsidR="0082338D" w:rsidRDefault="0082338D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04C55A26" w14:textId="5E3B237D" w:rsidR="00332EF4" w:rsidRPr="009B6748" w:rsidRDefault="006F1242" w:rsidP="009B6748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Style w:val="Forte"/>
          <w:rFonts w:ascii="Arial" w:hAnsi="Arial" w:cs="Arial"/>
          <w:sz w:val="24"/>
          <w:szCs w:val="24"/>
        </w:rPr>
      </w:pPr>
      <w:bookmarkStart w:id="3" w:name="_Toc450638287"/>
      <w:r w:rsidRPr="009B6748">
        <w:rPr>
          <w:rStyle w:val="Forte"/>
          <w:rFonts w:ascii="Arial" w:hAnsi="Arial" w:cs="Arial"/>
          <w:i/>
          <w:sz w:val="24"/>
          <w:szCs w:val="24"/>
        </w:rPr>
        <w:t>PAVIMENTAÇÃO</w:t>
      </w:r>
      <w:r w:rsidR="009B6748" w:rsidRPr="009B6748">
        <w:rPr>
          <w:rStyle w:val="Forte"/>
          <w:rFonts w:ascii="Arial" w:hAnsi="Arial" w:cs="Arial"/>
          <w:i/>
          <w:sz w:val="24"/>
          <w:szCs w:val="24"/>
        </w:rPr>
        <w:t xml:space="preserve"> ASFÁLTICA</w:t>
      </w:r>
      <w:r w:rsidRPr="009B6748">
        <w:rPr>
          <w:rStyle w:val="Forte"/>
          <w:rFonts w:ascii="Arial" w:hAnsi="Arial" w:cs="Arial"/>
          <w:i/>
          <w:sz w:val="24"/>
          <w:szCs w:val="24"/>
        </w:rPr>
        <w:t xml:space="preserve"> SOBRE PEDRAS POLIÉDRICAS</w:t>
      </w:r>
    </w:p>
    <w:p w14:paraId="373F801C" w14:textId="77777777" w:rsidR="000C33AC" w:rsidRPr="006F1242" w:rsidRDefault="000C33AC" w:rsidP="000C33AC">
      <w:pPr>
        <w:pStyle w:val="PargrafodaLista"/>
        <w:autoSpaceDE w:val="0"/>
        <w:autoSpaceDN w:val="0"/>
        <w:adjustRightInd w:val="0"/>
        <w:spacing w:after="0" w:line="360" w:lineRule="auto"/>
        <w:ind w:left="643"/>
        <w:jc w:val="both"/>
        <w:rPr>
          <w:rFonts w:ascii="Arial" w:hAnsi="Arial" w:cs="Arial"/>
          <w:sz w:val="24"/>
          <w:szCs w:val="24"/>
        </w:rPr>
      </w:pPr>
    </w:p>
    <w:p w14:paraId="5B094E29" w14:textId="323F63DB" w:rsidR="008A13B5" w:rsidRPr="00B116E0" w:rsidRDefault="006F1242" w:rsidP="006F1242">
      <w:pPr>
        <w:pStyle w:val="Citao"/>
        <w:spacing w:line="276" w:lineRule="auto"/>
        <w:ind w:left="1440"/>
        <w:outlineLvl w:val="0"/>
        <w:rPr>
          <w:rStyle w:val="Forte"/>
          <w:sz w:val="24"/>
          <w:szCs w:val="24"/>
        </w:rPr>
      </w:pPr>
      <w:r>
        <w:rPr>
          <w:rStyle w:val="Forte"/>
          <w:sz w:val="24"/>
          <w:szCs w:val="24"/>
        </w:rPr>
        <w:t xml:space="preserve">2.1 </w:t>
      </w:r>
      <w:r w:rsidR="00B116E0">
        <w:rPr>
          <w:rStyle w:val="Forte"/>
          <w:sz w:val="24"/>
          <w:szCs w:val="24"/>
        </w:rPr>
        <w:t xml:space="preserve"> </w:t>
      </w:r>
      <w:r w:rsidR="008A13B5" w:rsidRPr="00B116E0">
        <w:rPr>
          <w:rStyle w:val="Forte"/>
          <w:sz w:val="24"/>
          <w:szCs w:val="24"/>
        </w:rPr>
        <w:t>LIMPEZA DA BASE</w:t>
      </w:r>
      <w:bookmarkEnd w:id="3"/>
    </w:p>
    <w:p w14:paraId="0F08728F" w14:textId="1B2C82E9" w:rsidR="008A13B5" w:rsidRPr="008A13B5" w:rsidRDefault="00D323AC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T</w:t>
      </w:r>
      <w:r w:rsidR="008A13B5" w:rsidRPr="008A13B5">
        <w:rPr>
          <w:rFonts w:ascii="Arial" w:hAnsi="Arial"/>
          <w:sz w:val="24"/>
          <w:szCs w:val="24"/>
        </w:rPr>
        <w:t>oda a área a ser pavimentada deverá ser convenientemente lavada com um jato d’água proveniente do caminhão pipa, com a finalidade de remover materiais orgânicos, óleos, graxas, etc. A superfície será limpa até a eliminação total dos resíduos nocivos a aderência do C.B.U.Q. A medição dos serviços de limpeza da pista será realizada por metro quadrado de plataforma concluída, com dados fornecidos pelo projeto planimétrico.</w:t>
      </w:r>
    </w:p>
    <w:p w14:paraId="521F8E7F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415D9AE3" w14:textId="2FEB8F44" w:rsidR="00B116E0" w:rsidRPr="00BD5E40" w:rsidRDefault="00B116E0" w:rsidP="006F1242">
      <w:pPr>
        <w:pStyle w:val="Recuodecorpodetexto"/>
        <w:numPr>
          <w:ilvl w:val="1"/>
          <w:numId w:val="8"/>
        </w:numPr>
        <w:spacing w:after="0" w:line="360" w:lineRule="auto"/>
        <w:jc w:val="both"/>
        <w:outlineLvl w:val="0"/>
        <w:rPr>
          <w:rFonts w:cs="Arial"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 xml:space="preserve"> DRENAGEM PLUVIAL</w:t>
      </w:r>
    </w:p>
    <w:p w14:paraId="3F0BD5ED" w14:textId="3ADFFDE1" w:rsidR="00B116E0" w:rsidRPr="00D0246F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Antes da execução da pavimentação asfáltica deverão ser executados os serviços de drenagem pluvial, os quais devem estar de acordo com o projeto em anexo.</w:t>
      </w:r>
      <w:r>
        <w:rPr>
          <w:rFonts w:ascii="Arial" w:hAnsi="Arial" w:cs="Arial"/>
          <w:sz w:val="24"/>
          <w:szCs w:val="24"/>
        </w:rPr>
        <w:t xml:space="preserve"> A rua</w:t>
      </w:r>
      <w:r w:rsidR="009B674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 receber drenagem pluvial </w:t>
      </w:r>
      <w:r w:rsidR="009B6748">
        <w:rPr>
          <w:rFonts w:ascii="Arial" w:hAnsi="Arial" w:cs="Arial"/>
          <w:sz w:val="24"/>
          <w:szCs w:val="24"/>
        </w:rPr>
        <w:t>é a Rua Armando Schuller</w:t>
      </w:r>
      <w:r w:rsidR="00974F27">
        <w:rPr>
          <w:rFonts w:ascii="Arial" w:hAnsi="Arial" w:cs="Arial"/>
          <w:sz w:val="24"/>
          <w:szCs w:val="24"/>
        </w:rPr>
        <w:t xml:space="preserve">. </w:t>
      </w:r>
    </w:p>
    <w:p w14:paraId="441AA84F" w14:textId="22034291" w:rsidR="00B116E0" w:rsidRPr="00D0246F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 xml:space="preserve">A drenagem pluvial será feita através da captação das águas nas bocas de lobo, as águas captadas serão conduzidas por tubulação de BSTC até </w:t>
      </w:r>
      <w:r w:rsidR="009B6748">
        <w:rPr>
          <w:rFonts w:ascii="Arial" w:hAnsi="Arial" w:cs="Arial"/>
          <w:sz w:val="24"/>
          <w:szCs w:val="24"/>
        </w:rPr>
        <w:t>a tubulação existente</w:t>
      </w:r>
      <w:r w:rsidRPr="00D0246F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Será utilizado tubulações de 400 mm de diâmetros, conforme especificações da planilha de orçamento.</w:t>
      </w:r>
    </w:p>
    <w:p w14:paraId="4DB7B5EA" w14:textId="77777777" w:rsidR="00B116E0" w:rsidRPr="00D0246F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Deverá ser feita a locação das tubulações, levando-se em conta pontos importantes do projeto, tais como: poços de visita, bocas de lobo existente, encontros de condutores, variação de declividade. Em cada estaca será marcada a cota do terreno e a profundidade da escavação necessária.</w:t>
      </w:r>
    </w:p>
    <w:p w14:paraId="1BCABC55" w14:textId="77777777" w:rsidR="00B116E0" w:rsidRPr="0005329B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lastRenderedPageBreak/>
        <w:t>As bocas de lobos serão confeccionadas com tijolos maciços</w:t>
      </w:r>
      <w:r>
        <w:rPr>
          <w:rFonts w:ascii="Arial" w:hAnsi="Arial" w:cs="Arial"/>
          <w:sz w:val="24"/>
          <w:szCs w:val="24"/>
        </w:rPr>
        <w:t>,</w:t>
      </w:r>
      <w:r w:rsidRPr="00D0246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conforme planilha de orçamentos, e locadas</w:t>
      </w:r>
      <w:r w:rsidRPr="00D0246F">
        <w:rPr>
          <w:rFonts w:ascii="Arial" w:hAnsi="Arial" w:cs="Arial"/>
          <w:sz w:val="24"/>
          <w:szCs w:val="24"/>
        </w:rPr>
        <w:t xml:space="preserve"> conforme projeto.</w:t>
      </w:r>
    </w:p>
    <w:p w14:paraId="4BA7D90D" w14:textId="77777777" w:rsidR="00B116E0" w:rsidRPr="002A77D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O sentido normal das escavações será sempre de jusante para montante. OBS: Quando a coesão do solo for muito baixa, deverá ser efetuado o escoramento da vala de maneira a evitar um possível desmoronamento.</w:t>
      </w:r>
    </w:p>
    <w:p w14:paraId="013EAF34" w14:textId="77777777" w:rsidR="00B116E0" w:rsidRPr="002A77D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 reposição de material na vala (mat. class. 1ª cat. - solo) será executada da seguinte maneira: inicialmente deverá ser colocado material de granulometria fina de cada lado da canalização, o qual irá sendo cuidadosamente apiloado. Será conveniente tomar precauções de compactar todo o material até cerca de 60 centímetros acima do tubo, fazendo-se sempre está compactação lateralmente ao tubo.</w:t>
      </w:r>
    </w:p>
    <w:p w14:paraId="5CD40B72" w14:textId="77777777" w:rsidR="00B116E0" w:rsidRPr="002A77D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cuidar para que o material esteja na umidade ótima para a sua perfeita compactação, a qual será realizada com o auxílio de uma placa vibratória, e a camada de solo a ser compactada em cada etapa não deve ultrapassar os 20 cm.</w:t>
      </w:r>
    </w:p>
    <w:p w14:paraId="347AEE4C" w14:textId="77777777" w:rsidR="00B116E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Após este apiloamento adequado, deve se fazer um selo do dreno com brita graduada especificamente britada e com sustentação adequada ao projeto, com espessura de 15 cm devidamente compactada.</w:t>
      </w:r>
    </w:p>
    <w:p w14:paraId="21A98003" w14:textId="40F93BE1" w:rsidR="006461F5" w:rsidRPr="00B116E0" w:rsidRDefault="00B116E0" w:rsidP="00B116E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fazer a pintura de ligação deste dreno com RR-2c à taxa de 0,60L/m² e após a espera do tempo determinado, fazer uma capa asfáltica de C.B.U.Q. de 5 cm para o fechamento adequado deste dreno.</w:t>
      </w:r>
    </w:p>
    <w:p w14:paraId="199727DA" w14:textId="77777777" w:rsidR="009B4B9A" w:rsidRPr="00B116E0" w:rsidRDefault="009B4B9A" w:rsidP="00B116E0">
      <w:pPr>
        <w:pStyle w:val="Citao"/>
        <w:spacing w:line="276" w:lineRule="auto"/>
        <w:ind w:left="567"/>
        <w:outlineLvl w:val="0"/>
        <w:rPr>
          <w:rStyle w:val="Forte"/>
          <w:sz w:val="24"/>
          <w:szCs w:val="24"/>
        </w:rPr>
      </w:pPr>
    </w:p>
    <w:p w14:paraId="3D11764C" w14:textId="5CA72A59" w:rsidR="007B7F6B" w:rsidRDefault="00332EF4" w:rsidP="007B7F6B">
      <w:pPr>
        <w:pStyle w:val="Citao"/>
        <w:numPr>
          <w:ilvl w:val="1"/>
          <w:numId w:val="8"/>
        </w:numPr>
        <w:spacing w:line="276" w:lineRule="auto"/>
        <w:outlineLvl w:val="0"/>
        <w:rPr>
          <w:rStyle w:val="Forte"/>
          <w:sz w:val="24"/>
          <w:szCs w:val="24"/>
        </w:rPr>
      </w:pPr>
      <w:r>
        <w:rPr>
          <w:rStyle w:val="Forte"/>
          <w:sz w:val="24"/>
          <w:szCs w:val="24"/>
        </w:rPr>
        <w:t xml:space="preserve"> </w:t>
      </w:r>
      <w:r w:rsidR="007B7F6B">
        <w:rPr>
          <w:rStyle w:val="Forte"/>
          <w:sz w:val="24"/>
          <w:szCs w:val="24"/>
        </w:rPr>
        <w:t xml:space="preserve">BINDER  </w:t>
      </w:r>
    </w:p>
    <w:p w14:paraId="46C66D18" w14:textId="77777777" w:rsidR="007B7F6B" w:rsidRPr="007B7F6B" w:rsidRDefault="007B7F6B" w:rsidP="009B6748">
      <w:pPr>
        <w:pStyle w:val="Citao"/>
        <w:spacing w:line="360" w:lineRule="auto"/>
        <w:ind w:left="0" w:right="-1" w:firstLine="708"/>
        <w:jc w:val="both"/>
        <w:outlineLvl w:val="0"/>
        <w:rPr>
          <w:rStyle w:val="Forte"/>
          <w:rFonts w:cs="Arial"/>
          <w:i w:val="0"/>
          <w:iCs/>
          <w:sz w:val="28"/>
          <w:szCs w:val="28"/>
        </w:rPr>
      </w:pPr>
      <w:r w:rsidRPr="007B7F6B">
        <w:rPr>
          <w:rFonts w:cs="Arial"/>
          <w:i w:val="0"/>
          <w:iCs/>
          <w:sz w:val="24"/>
          <w:szCs w:val="22"/>
        </w:rPr>
        <w:t>Esse tipo de C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B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U</w:t>
      </w:r>
      <w:r>
        <w:rPr>
          <w:rFonts w:cs="Arial"/>
          <w:i w:val="0"/>
          <w:iCs/>
          <w:sz w:val="24"/>
          <w:szCs w:val="22"/>
        </w:rPr>
        <w:t>.</w:t>
      </w:r>
      <w:r w:rsidRPr="007B7F6B">
        <w:rPr>
          <w:rFonts w:cs="Arial"/>
          <w:i w:val="0"/>
          <w:iCs/>
          <w:sz w:val="24"/>
          <w:szCs w:val="22"/>
        </w:rPr>
        <w:t>Q é indicado para formar a camada de ligação da</w:t>
      </w:r>
      <w:r>
        <w:rPr>
          <w:rFonts w:cs="Arial"/>
          <w:i w:val="0"/>
          <w:iCs/>
          <w:sz w:val="24"/>
          <w:szCs w:val="22"/>
        </w:rPr>
        <w:t xml:space="preserve"> </w:t>
      </w:r>
      <w:r w:rsidRPr="007B7F6B">
        <w:rPr>
          <w:rFonts w:cs="Arial"/>
          <w:i w:val="0"/>
          <w:iCs/>
          <w:sz w:val="24"/>
          <w:szCs w:val="22"/>
        </w:rPr>
        <w:t>pavimentação. Isso se deve pelo fato de ter agregados minerais com maior diâmetro de graduação, maior porcentagem de vazios e menor porcentagem de material de enchimento (filler) e de ligante betumoso. O binder, vai abaixo da capa asfáltica e faz a ligação da primeira camada com as camadas da base</w:t>
      </w:r>
      <w:r>
        <w:rPr>
          <w:rFonts w:cs="Arial"/>
          <w:i w:val="0"/>
          <w:iCs/>
          <w:sz w:val="24"/>
          <w:szCs w:val="22"/>
        </w:rPr>
        <w:t xml:space="preserve"> e terá uma espessura de 2 cm.</w:t>
      </w:r>
    </w:p>
    <w:p w14:paraId="6B6FDC49" w14:textId="77777777" w:rsidR="007B7F6B" w:rsidRPr="007B7F6B" w:rsidRDefault="007B7F6B" w:rsidP="007B7F6B">
      <w:pPr>
        <w:pStyle w:val="Citao"/>
        <w:spacing w:line="276" w:lineRule="auto"/>
        <w:ind w:left="0"/>
        <w:outlineLvl w:val="0"/>
        <w:rPr>
          <w:rStyle w:val="Forte"/>
          <w:sz w:val="24"/>
          <w:szCs w:val="24"/>
        </w:rPr>
      </w:pPr>
    </w:p>
    <w:p w14:paraId="6B2273F9" w14:textId="141078B1" w:rsidR="008A13B5" w:rsidRPr="008A13B5" w:rsidRDefault="008A13B5" w:rsidP="006F1242">
      <w:pPr>
        <w:pStyle w:val="Citao"/>
        <w:numPr>
          <w:ilvl w:val="1"/>
          <w:numId w:val="8"/>
        </w:numPr>
        <w:spacing w:line="276" w:lineRule="auto"/>
        <w:outlineLvl w:val="0"/>
        <w:rPr>
          <w:rStyle w:val="Forte"/>
          <w:sz w:val="24"/>
          <w:szCs w:val="24"/>
        </w:rPr>
      </w:pPr>
      <w:r w:rsidRPr="008A13B5">
        <w:rPr>
          <w:rStyle w:val="Forte"/>
          <w:sz w:val="24"/>
          <w:szCs w:val="24"/>
        </w:rPr>
        <w:t>PINTURA DE LIGAÇÃO</w:t>
      </w:r>
    </w:p>
    <w:p w14:paraId="23C7F50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material utilizado para a pintura de ligação é derivado do petróleo, conhecido como emulsão asfáltica RR-2C, à taxa de aplicação do material deverá ser na ordem de 0.6 L/m².</w:t>
      </w:r>
    </w:p>
    <w:p w14:paraId="49107BE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pintura de ligação será executada após a base estar perfeitamente limpa e seca, utilizando-se para tal o caminhão espargidor.</w:t>
      </w:r>
    </w:p>
    <w:p w14:paraId="186DABF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material betuminoso deverá ser aplicado de maneira uniforme, sempre através de barras de aspersão e sob pressão. Antes do início da distribuição do material deve-se verificar se todos os bicos da barra de distribuição estão abertos. A aplicação poderá ser executada manualmente utilizando-se a caneta sob pressão acoplada ao caminhão espargidor.</w:t>
      </w:r>
    </w:p>
    <w:p w14:paraId="426A661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área a ser pintada deve estar seca ou ligeiramente umedecida. É vedado proceder ao serviço com a superfície molhada ou quando a temperatura do ar seja inferior a 10° C ou ainda em condições atmosféricas desfavoráveis.</w:t>
      </w:r>
    </w:p>
    <w:p w14:paraId="06DC4267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área que apresentar taxas abaixo da mínima especificada deverá receber uma segunda aplicação de forma a completar a quantidade recomendada.</w:t>
      </w:r>
    </w:p>
    <w:p w14:paraId="4AEC110E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 ser feito o controle do tráfego, proibindo a circulação de veículos sobre a área com a aplicação da emulsão asfáltica.</w:t>
      </w:r>
    </w:p>
    <w:p w14:paraId="5D57234C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2F1F2F2" w14:textId="0D833D6F" w:rsidR="008A13B5" w:rsidRPr="008A13B5" w:rsidRDefault="006F1242" w:rsidP="000C33AC">
      <w:pPr>
        <w:pStyle w:val="Citao"/>
        <w:spacing w:line="276" w:lineRule="auto"/>
        <w:ind w:left="708" w:firstLine="708"/>
        <w:outlineLvl w:val="0"/>
        <w:rPr>
          <w:rStyle w:val="Forte"/>
          <w:sz w:val="24"/>
          <w:szCs w:val="24"/>
        </w:rPr>
      </w:pPr>
      <w:bookmarkStart w:id="4" w:name="_Toc450638289"/>
      <w:r>
        <w:rPr>
          <w:rStyle w:val="Forte"/>
          <w:sz w:val="24"/>
          <w:szCs w:val="24"/>
        </w:rPr>
        <w:t xml:space="preserve">2.4 </w:t>
      </w:r>
      <w:r w:rsidR="00332EF4">
        <w:rPr>
          <w:rStyle w:val="Forte"/>
          <w:sz w:val="24"/>
          <w:szCs w:val="24"/>
        </w:rPr>
        <w:t xml:space="preserve"> </w:t>
      </w:r>
      <w:r w:rsidR="008A13B5" w:rsidRPr="008A13B5">
        <w:rPr>
          <w:rStyle w:val="Forte"/>
          <w:sz w:val="24"/>
          <w:szCs w:val="24"/>
        </w:rPr>
        <w:t>REVESTIMENTO EM CONCRETO ASFÁLTICO</w:t>
      </w:r>
      <w:bookmarkEnd w:id="4"/>
    </w:p>
    <w:p w14:paraId="47023409" w14:textId="36DDC074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Deverá ser empregado como material betuminoso o cimento asfáltico (CAP-50/70)</w:t>
      </w:r>
      <w:r w:rsidR="00302AA3">
        <w:rPr>
          <w:rFonts w:ascii="Arial" w:hAnsi="Arial"/>
          <w:sz w:val="24"/>
          <w:szCs w:val="24"/>
        </w:rPr>
        <w:t xml:space="preserve"> com espessura de 3 centímetros.</w:t>
      </w:r>
    </w:p>
    <w:p w14:paraId="3A931C8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agregado graúdo deve ser de pedra britada, com partículas de forma cúbica ou piramidal, limpas, duras, resistentes e de qualidade razoavelmente uniforme. O agregado deverá ser isento de pó, matérias orgânicas ou outro material nocivo e não deverá conter fragmentos de rocha alterada ou excesso de partículas lamelares ou chatas.</w:t>
      </w:r>
    </w:p>
    <w:p w14:paraId="38B95588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lastRenderedPageBreak/>
        <w:t>O agregado miúdo é composto de pedrisco e pó de pedra, de modo que suas partículas individuais apresentem moderada angulosidade, sejam resistentes e estejam isentas de torrões de argila ou outra substâncias nocivas.</w:t>
      </w:r>
    </w:p>
    <w:p w14:paraId="391325F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teor de asfalto será de 5,8 a 6,4 %, sendo que a porcentagem de betume se refere à mistura de agregados considerada como 100%.</w:t>
      </w:r>
    </w:p>
    <w:p w14:paraId="2EA51DBF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revestimento será em C.B.U.Q. (Concreto Betuminoso Usinado à Quente), e deve obedecer a faixa C especificada pelo DNIT.</w:t>
      </w:r>
    </w:p>
    <w:p w14:paraId="0F73032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C.B.U.Q. será executado sobre a superfície após a realização da pintura de ligação. O C.B.U.Q. deverá deixar a usina a uma temperatura de no máximo 165° C, e chegar no local da obra a uma temperatura não inferior a 120° C e a aplicação não pode ser inferior a 120° C. O transporte deste material deverá ser feito através da utilização de caminhões providos de caçamba metálica juntamente com lonas para a proteção e conservação da temperatura.</w:t>
      </w:r>
    </w:p>
    <w:p w14:paraId="4A4BBB3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aplicação do C.B.U.Q. sobre a pista deverá ser realizada com o auxílio da vibroacabadora, obedecendo a espessura do projeto. A rolagem deverá ser feita com a utilização do rolo pneumático e o fechamento com o rolo liso (tandem). A rolagem deve ser iniciada à temperatura de 120°C e encerrada sem que a temperatura caia abaixo de 95°C. A compactação deverá ser iniciada nas bordas e progredir longitudinalmente para o centro, de modo que os rolos cubram uniformemente em cada passada pelo menos a metade da largura de seu rastro da passagem anterior. Nas curvas, a rolagem deverá progredir do lado mais baixo para o lado mais alto, paralelamente ao eixo da guia e nas mesmas condições do recobrimento do rastro.</w:t>
      </w:r>
    </w:p>
    <w:p w14:paraId="5659151A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Os compressores não poderão fazer manobras sobre a camada que está sofrendo rolagem. A compressão requerida em lugares inacessíveis aos compressores será executada por meio de soquete manual ou placa vibratória.</w:t>
      </w:r>
    </w:p>
    <w:p w14:paraId="328B592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As depressões ou saliências que aparecerem após a rolagem deverão ser corrigidas pelo afrouxamento e compressão da mistura até que a mesma adquira densidade igual ao material circundante.</w:t>
      </w:r>
    </w:p>
    <w:p w14:paraId="26E88E7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0F86E5B5" w14:textId="39316E79" w:rsidR="007D1DCF" w:rsidRDefault="00B27430" w:rsidP="000C33A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 </w:t>
      </w:r>
      <w:r w:rsidR="000C33AC">
        <w:rPr>
          <w:rFonts w:ascii="Arial" w:hAnsi="Arial"/>
          <w:sz w:val="24"/>
          <w:szCs w:val="24"/>
        </w:rPr>
        <w:tab/>
      </w:r>
      <w:r w:rsidR="000C33AC">
        <w:rPr>
          <w:rFonts w:ascii="Arial" w:hAnsi="Arial"/>
          <w:sz w:val="24"/>
          <w:szCs w:val="24"/>
        </w:rPr>
        <w:tab/>
      </w:r>
      <w:r w:rsidR="006F1242">
        <w:rPr>
          <w:rFonts w:ascii="Arial" w:hAnsi="Arial"/>
          <w:b/>
          <w:bCs/>
          <w:i/>
          <w:iCs/>
          <w:sz w:val="24"/>
          <w:szCs w:val="24"/>
        </w:rPr>
        <w:t>2.5</w:t>
      </w:r>
      <w:r w:rsidR="00332EF4">
        <w:rPr>
          <w:rFonts w:ascii="Arial" w:hAnsi="Arial"/>
          <w:b/>
          <w:bCs/>
          <w:sz w:val="24"/>
          <w:szCs w:val="24"/>
        </w:rPr>
        <w:t xml:space="preserve"> </w:t>
      </w:r>
      <w:r w:rsidR="007D1DCF">
        <w:rPr>
          <w:rFonts w:ascii="Arial" w:hAnsi="Arial"/>
          <w:b/>
          <w:bCs/>
          <w:sz w:val="24"/>
          <w:szCs w:val="24"/>
        </w:rPr>
        <w:t xml:space="preserve"> MEIO FIO</w:t>
      </w:r>
    </w:p>
    <w:p w14:paraId="468FDC85" w14:textId="6F59DBA1" w:rsidR="007D1DCF" w:rsidRPr="007D1DCF" w:rsidRDefault="007D1DCF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 será colocado meios-fios ou guias de concreto,</w:t>
      </w:r>
      <w:r w:rsidR="006F1242"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 w:rsidR="00302AA3">
        <w:rPr>
          <w:rFonts w:ascii="Arial" w:hAnsi="Arial"/>
          <w:sz w:val="24"/>
          <w:szCs w:val="24"/>
        </w:rPr>
        <w:t xml:space="preserve"> com concreto </w:t>
      </w:r>
      <w:r w:rsidR="00B6419D">
        <w:rPr>
          <w:rFonts w:ascii="Arial" w:hAnsi="Arial"/>
          <w:sz w:val="24"/>
          <w:szCs w:val="24"/>
        </w:rPr>
        <w:t>e</w:t>
      </w:r>
      <w:r w:rsidR="00302AA3">
        <w:rPr>
          <w:rFonts w:ascii="Arial" w:hAnsi="Arial"/>
          <w:sz w:val="24"/>
          <w:szCs w:val="24"/>
        </w:rPr>
        <w:t xml:space="preserve"> extrusora</w:t>
      </w:r>
      <w:r w:rsidRPr="007D1DCF">
        <w:rPr>
          <w:rFonts w:ascii="Arial" w:hAnsi="Arial"/>
          <w:sz w:val="24"/>
          <w:szCs w:val="24"/>
        </w:rPr>
        <w:t xml:space="preserve">, para melhorar os elementos da calçada. </w:t>
      </w:r>
    </w:p>
    <w:p w14:paraId="0846D5AA" w14:textId="5FEF468F" w:rsidR="007D1DCF" w:rsidRDefault="007D1DCF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Todos as calçadas devem conter inclinação mínima de 2% em direção a pista de rolamento. Todas as calçadas deverão conter rampas de acesso, conforme projeto e detalhes que a NBR 9050 – Acessibilidade apresenta e conforme detalhe em projetos. Todas as esquinas que este projeto contempla deverão ser executadas as rampas e as rampas devem ser executadas nos locais aonde à a existência de faixa de pedestres.</w:t>
      </w:r>
    </w:p>
    <w:p w14:paraId="7972D27C" w14:textId="4501C686" w:rsidR="00B14048" w:rsidRDefault="00B14048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029D6AC" w14:textId="42597A92" w:rsidR="00B14048" w:rsidRPr="00B14048" w:rsidRDefault="006F1242" w:rsidP="00B14048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i/>
          <w:i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t>3</w:t>
      </w:r>
      <w:r w:rsidR="00D7488D">
        <w:rPr>
          <w:rFonts w:ascii="Arial" w:hAnsi="Arial"/>
          <w:b/>
          <w:bCs/>
          <w:i/>
          <w:iCs/>
          <w:sz w:val="24"/>
          <w:szCs w:val="24"/>
        </w:rPr>
        <w:t xml:space="preserve"> </w:t>
      </w:r>
      <w:r w:rsidR="00B14048" w:rsidRPr="00B14048">
        <w:rPr>
          <w:rFonts w:ascii="Arial" w:hAnsi="Arial"/>
          <w:b/>
          <w:bCs/>
          <w:i/>
          <w:iCs/>
          <w:sz w:val="24"/>
          <w:szCs w:val="24"/>
        </w:rPr>
        <w:t>SINALIZAÇÃO ASFÁLTICA VERTICAL E HORIZONTAL</w:t>
      </w:r>
    </w:p>
    <w:p w14:paraId="592B7C91" w14:textId="77777777" w:rsidR="00D7488D" w:rsidRDefault="00D7488D" w:rsidP="00D7488D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</w:rPr>
      </w:pPr>
    </w:p>
    <w:p w14:paraId="50593B7F" w14:textId="49AFBCF2" w:rsidR="00B14048" w:rsidRPr="00B27430" w:rsidRDefault="006F1242" w:rsidP="000C33A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t>3</w:t>
      </w:r>
      <w:r w:rsidR="00D7488D" w:rsidRPr="00D7488D">
        <w:rPr>
          <w:rFonts w:ascii="Arial" w:hAnsi="Arial"/>
          <w:b/>
          <w:bCs/>
          <w:i/>
          <w:iCs/>
          <w:sz w:val="24"/>
          <w:szCs w:val="24"/>
        </w:rPr>
        <w:t>.1</w:t>
      </w:r>
      <w:r w:rsidR="00D7488D">
        <w:rPr>
          <w:rFonts w:ascii="Arial" w:hAnsi="Arial"/>
          <w:b/>
          <w:bCs/>
          <w:sz w:val="24"/>
          <w:szCs w:val="24"/>
        </w:rPr>
        <w:t xml:space="preserve"> </w:t>
      </w:r>
      <w:r w:rsidR="00B14048" w:rsidRPr="00B27430">
        <w:rPr>
          <w:rFonts w:ascii="Arial" w:hAnsi="Arial"/>
          <w:b/>
          <w:bCs/>
          <w:sz w:val="24"/>
          <w:szCs w:val="24"/>
        </w:rPr>
        <w:t>SINALIZAÇÃO VERTICAL</w:t>
      </w:r>
    </w:p>
    <w:p w14:paraId="0A4C656F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 sinalização vertical deve estabelecer comunicação visual por meio de placas fixadas em dispositivos implantados à margem ou sobre a via, com a finalidade de regulamentar o uso da via, advertir situações de perigo, além de orientar, informar e educar o usuário da mesma.</w:t>
      </w:r>
    </w:p>
    <w:p w14:paraId="2FDC1530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regulamentação, advertência e indicação deverão ser implantadas, observando um afastamento mínimo de 0,60 m da borda da pista.</w:t>
      </w:r>
    </w:p>
    <w:p w14:paraId="29259F51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Todas as placas à serem implantadas na Rua (conf. projeto em anexo) deverão ser fixadas em postes de aço galvanizado, por meio de molduras, braçadeiras, parafusos e arruelas também de aço galvanizado.  O poste deverá ter tamanho suficiente que permita enterrar 0,75 m da sua base e mantenha altura mínima de 2,00 m do passeio.</w:t>
      </w:r>
    </w:p>
    <w:p w14:paraId="235DA7D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As placas deverão ser confeccionadas em chapas de aço com espessura mínima de 1,5 mm, sendo que as películas refletivas que comporão os sinais, </w:t>
      </w:r>
      <w:r w:rsidRPr="00B27430">
        <w:rPr>
          <w:rFonts w:ascii="Arial" w:hAnsi="Arial"/>
          <w:sz w:val="24"/>
          <w:szCs w:val="24"/>
        </w:rPr>
        <w:lastRenderedPageBreak/>
        <w:t>sendo fundos, símbolos, orlas, letras, números, setas e pictogramas, deverão ser constituídas por lentes micro esféricas agregadas a resina sintética e encapsuladas em uma camada de ar cobertas por um plástico transparente e flexível, o que lhe deve conferir uma superfície lisa e plana, portanto as mesmas deverão ser semi-refletivas.</w:t>
      </w:r>
    </w:p>
    <w:p w14:paraId="5AFCAC8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forma octogonal terão altura/ largura igual a 0,60 m e as de forma circular terão diâmetro de 0,60 m.</w:t>
      </w:r>
    </w:p>
    <w:p w14:paraId="2A73DDE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formas, proporções e cores dos símbolos, e as cores das placas de advertência deverão estar em acordo com o CÓDIGO DE TRÂNSITO BRASILEIRO.</w:t>
      </w:r>
    </w:p>
    <w:p w14:paraId="3A14FAD4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Placa Nome de Rua (Logradouro): Confeccionada em material chapa de ferro n° 20, na cor azul mineral com dimensões de 45 x 23 cm, subdividida em:</w:t>
      </w:r>
    </w:p>
    <w:p w14:paraId="51E75FEC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Parte “A” terá dimensões de 45x15 cm e conterá tipologia dos nomes de ruas, bairro e com a indicação dos números limites das quadras onde estiverem fixadas, descritos na cor branca.</w:t>
      </w:r>
    </w:p>
    <w:p w14:paraId="3457B076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Parte “B” terá dimensões 45x8 cm disponibilizará o espaço para a publicidade, informação complementar de local público, espaço para orientação de numeração de edificações e demais utilidades que por ventura a prefeitura optar. </w:t>
      </w:r>
    </w:p>
    <w:p w14:paraId="23195C8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escritas devem ser legíveis conforme modelo abaixo.</w:t>
      </w:r>
    </w:p>
    <w:p w14:paraId="1EFFBA0E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3C895A8" wp14:editId="0607ED58">
            <wp:extent cx="2809875" cy="1844744"/>
            <wp:effectExtent l="0" t="0" r="0" b="3175"/>
            <wp:docPr id="6" name="Imagem 6" descr="Placa de nome de rua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ca de nome de rua 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995" cy="1879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16D19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 Figura 01 – Modelo de Placa Nome de Rua (Logradouro);</w:t>
      </w:r>
    </w:p>
    <w:p w14:paraId="0D1332E6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02165917" wp14:editId="3E95F469">
            <wp:extent cx="2971800" cy="1729619"/>
            <wp:effectExtent l="0" t="0" r="0" b="4445"/>
            <wp:docPr id="4" name="Imagem 4" descr="placa1z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ca1zl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656" cy="1751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45ABA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02 – Modelo de Escrita de Placa Nome de Rua (Logradouro);</w:t>
      </w:r>
    </w:p>
    <w:p w14:paraId="76F1A7D8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Placa </w:t>
      </w:r>
      <w:r>
        <w:rPr>
          <w:rFonts w:ascii="Arial" w:hAnsi="Arial"/>
          <w:sz w:val="24"/>
          <w:szCs w:val="24"/>
        </w:rPr>
        <w:t xml:space="preserve">de Pare, como especifica planilha orçamentária: </w:t>
      </w:r>
    </w:p>
    <w:p w14:paraId="2FC0F42B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5FEB8D80" wp14:editId="5D4AFADA">
            <wp:extent cx="1952625" cy="1909553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4C967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379" cy="193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3E24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</w:t>
      </w:r>
      <w:r>
        <w:rPr>
          <w:rFonts w:ascii="Arial" w:hAnsi="Arial"/>
          <w:sz w:val="24"/>
          <w:szCs w:val="24"/>
        </w:rPr>
        <w:t>3</w:t>
      </w:r>
      <w:r w:rsidRPr="00B27430">
        <w:rPr>
          <w:rFonts w:ascii="Arial" w:hAnsi="Arial"/>
          <w:sz w:val="24"/>
          <w:szCs w:val="24"/>
        </w:rPr>
        <w:t xml:space="preserve"> – Modelo de Escrita de Placa </w:t>
      </w:r>
      <w:r>
        <w:rPr>
          <w:rFonts w:ascii="Arial" w:hAnsi="Arial"/>
          <w:sz w:val="24"/>
          <w:szCs w:val="24"/>
        </w:rPr>
        <w:t>de Pare</w:t>
      </w:r>
      <w:r w:rsidRPr="00B27430">
        <w:rPr>
          <w:rFonts w:ascii="Arial" w:hAnsi="Arial"/>
          <w:sz w:val="24"/>
          <w:szCs w:val="24"/>
        </w:rPr>
        <w:t>;</w:t>
      </w:r>
    </w:p>
    <w:p w14:paraId="6AB6E1C3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Placa </w:t>
      </w:r>
      <w:r>
        <w:rPr>
          <w:rFonts w:ascii="Arial" w:hAnsi="Arial"/>
          <w:sz w:val="24"/>
          <w:szCs w:val="24"/>
        </w:rPr>
        <w:t xml:space="preserve">de Lombada, como especifica planilha orçamentária: </w:t>
      </w:r>
    </w:p>
    <w:p w14:paraId="04FFF539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6A6F371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22AF447E" wp14:editId="395B45FE">
            <wp:extent cx="1743075" cy="1706880"/>
            <wp:effectExtent l="0" t="0" r="9525" b="76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4C9921.tmp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6" t="7108" r="3117" b="1765"/>
                    <a:stretch/>
                  </pic:blipFill>
                  <pic:spPr bwMode="auto">
                    <a:xfrm>
                      <a:off x="0" y="0"/>
                      <a:ext cx="1754224" cy="1717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14DB7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</w:t>
      </w:r>
      <w:r>
        <w:rPr>
          <w:rFonts w:ascii="Arial" w:hAnsi="Arial"/>
          <w:sz w:val="24"/>
          <w:szCs w:val="24"/>
        </w:rPr>
        <w:t>4</w:t>
      </w:r>
      <w:r w:rsidRPr="00B27430">
        <w:rPr>
          <w:rFonts w:ascii="Arial" w:hAnsi="Arial"/>
          <w:sz w:val="24"/>
          <w:szCs w:val="24"/>
        </w:rPr>
        <w:t xml:space="preserve"> – Modelo de Escrita de Placa </w:t>
      </w:r>
      <w:r>
        <w:rPr>
          <w:rFonts w:ascii="Arial" w:hAnsi="Arial"/>
          <w:sz w:val="24"/>
          <w:szCs w:val="24"/>
        </w:rPr>
        <w:t>de Lombada</w:t>
      </w:r>
      <w:r w:rsidRPr="00B27430">
        <w:rPr>
          <w:rFonts w:ascii="Arial" w:hAnsi="Arial"/>
          <w:sz w:val="24"/>
          <w:szCs w:val="24"/>
        </w:rPr>
        <w:t>;</w:t>
      </w:r>
    </w:p>
    <w:p w14:paraId="122F2F96" w14:textId="77777777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3741599F" w14:textId="3ADD4C13" w:rsidR="00B14048" w:rsidRPr="00B27430" w:rsidRDefault="006F1242" w:rsidP="000C33A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b/>
          <w:bCs/>
          <w:i/>
          <w:iCs/>
          <w:sz w:val="24"/>
          <w:szCs w:val="24"/>
        </w:rPr>
        <w:lastRenderedPageBreak/>
        <w:t>3</w:t>
      </w:r>
      <w:r w:rsidR="00D7488D" w:rsidRPr="00D7488D">
        <w:rPr>
          <w:rFonts w:ascii="Arial" w:hAnsi="Arial"/>
          <w:b/>
          <w:bCs/>
          <w:i/>
          <w:iCs/>
          <w:sz w:val="24"/>
          <w:szCs w:val="24"/>
        </w:rPr>
        <w:t>.</w:t>
      </w:r>
      <w:r>
        <w:rPr>
          <w:rFonts w:ascii="Arial" w:hAnsi="Arial"/>
          <w:b/>
          <w:bCs/>
          <w:i/>
          <w:iCs/>
          <w:sz w:val="24"/>
          <w:szCs w:val="24"/>
        </w:rPr>
        <w:t>2</w:t>
      </w:r>
      <w:r w:rsidR="00D7488D">
        <w:rPr>
          <w:rFonts w:ascii="Arial" w:hAnsi="Arial"/>
          <w:b/>
          <w:bCs/>
          <w:sz w:val="24"/>
          <w:szCs w:val="24"/>
        </w:rPr>
        <w:t xml:space="preserve"> </w:t>
      </w:r>
      <w:r w:rsidR="00B14048" w:rsidRPr="00B27430">
        <w:rPr>
          <w:rFonts w:ascii="Arial" w:hAnsi="Arial"/>
          <w:b/>
          <w:bCs/>
          <w:sz w:val="24"/>
          <w:szCs w:val="24"/>
        </w:rPr>
        <w:t>SINALIZAÇÃO HORIZONTAL</w:t>
      </w:r>
    </w:p>
    <w:p w14:paraId="6117F13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Neste projeto, a sinalização horizontal se compõe basicamente da pintura de linhas de demarcação sobre o pavimento.</w:t>
      </w:r>
    </w:p>
    <w:p w14:paraId="6E8DBD9E" w14:textId="0E75E035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 pintura destinada as faixas de pedestres serão na cor branca-neve, em faixas com </w:t>
      </w:r>
      <w:r>
        <w:rPr>
          <w:rFonts w:ascii="Arial" w:hAnsi="Arial"/>
          <w:sz w:val="24"/>
          <w:szCs w:val="24"/>
        </w:rPr>
        <w:t>2</w:t>
      </w:r>
      <w:r w:rsidRPr="00B27430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>5</w:t>
      </w:r>
      <w:r w:rsidRPr="00B27430">
        <w:rPr>
          <w:rFonts w:ascii="Arial" w:hAnsi="Arial"/>
          <w:sz w:val="24"/>
          <w:szCs w:val="24"/>
        </w:rPr>
        <w:t>0 m de comprimento e 0,40 m de largura, bem como, intercaladas a cada 0,60 m</w:t>
      </w:r>
      <w:r w:rsidR="00861BA4">
        <w:rPr>
          <w:rFonts w:ascii="Arial" w:hAnsi="Arial"/>
          <w:sz w:val="24"/>
          <w:szCs w:val="24"/>
        </w:rPr>
        <w:t>, pintura de faixa central da via</w:t>
      </w:r>
      <w:r w:rsidR="00861BA4" w:rsidRPr="00861BA4">
        <w:rPr>
          <w:rFonts w:ascii="Arial" w:hAnsi="Arial"/>
          <w:sz w:val="24"/>
          <w:szCs w:val="24"/>
        </w:rPr>
        <w:t xml:space="preserve"> </w:t>
      </w:r>
      <w:r w:rsidR="00861BA4">
        <w:rPr>
          <w:rFonts w:ascii="Arial" w:hAnsi="Arial"/>
          <w:sz w:val="24"/>
          <w:szCs w:val="24"/>
        </w:rPr>
        <w:t>na cor amarela</w:t>
      </w:r>
      <w:r w:rsidR="00861BA4">
        <w:rPr>
          <w:rFonts w:ascii="Arial" w:hAnsi="Arial"/>
          <w:sz w:val="24"/>
          <w:szCs w:val="24"/>
        </w:rPr>
        <w:t xml:space="preserve"> com espessura de 15 cm e pintura da lombada com largura de 40 cm e cumprimento de 75 cm</w:t>
      </w:r>
      <w:r w:rsidRPr="00B27430">
        <w:rPr>
          <w:rFonts w:ascii="Arial" w:hAnsi="Arial"/>
          <w:sz w:val="24"/>
          <w:szCs w:val="24"/>
        </w:rPr>
        <w:t>.</w:t>
      </w:r>
    </w:p>
    <w:p w14:paraId="4EB05327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O material à ser usado na sinalização horizontal é a tinta à base de resina acrílica emulsionada em água, aplicada de forma a produzir marcas com bordas claras e nítidas, com películas de cor e largura uniforme, de acordo com o indicado nos projetos em anexo.</w:t>
      </w:r>
    </w:p>
    <w:p w14:paraId="5D72E9A4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 espessura úmida deverá ser de 0,6 mm, à ser atingida numa única aplicação. Deverão ser incorporados 250 g de microesferas de vidro, tipo Drop-on, para cada m² aplicado.</w:t>
      </w:r>
    </w:p>
    <w:p w14:paraId="1C7A16B1" w14:textId="77777777" w:rsidR="00B14048" w:rsidRPr="00B27430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Na aplicação dos materiais o desvio máximo das bordas em 10 m deverá ser de 0,01 m para as marcas retas. Na espessura das marcas, admitir-se-á uma tolerância de mais ou menos 5%.</w:t>
      </w:r>
    </w:p>
    <w:p w14:paraId="12C53D2D" w14:textId="654BA653" w:rsidR="00B14048" w:rsidRDefault="00B14048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Os referidos materiais depois de aplicados deverão ser protegidos durante seu tempo de secagem, de modo a garantir uma retro refletância inicial mínima de 150 mcd/lux.m² para o amarelo e 200 mcd/lux.m² para o branco, medido com ângulo de incidência de 86,5º e ângulo de observância de 1, 5º.</w:t>
      </w:r>
    </w:p>
    <w:p w14:paraId="4773AB03" w14:textId="3B3F4499" w:rsidR="00930E12" w:rsidRDefault="00930E12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DD2112F" w14:textId="3B2B8356" w:rsidR="00861BA4" w:rsidRDefault="00861BA4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</w:p>
    <w:p w14:paraId="0F5A5F79" w14:textId="77777777" w:rsidR="00861BA4" w:rsidRDefault="00861BA4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</w:p>
    <w:p w14:paraId="3B7473F2" w14:textId="08285DB9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9B4B9A">
        <w:rPr>
          <w:rFonts w:ascii="Arial" w:hAnsi="Arial" w:cs="Arial"/>
          <w:i/>
          <w:iCs/>
          <w:sz w:val="24"/>
          <w:szCs w:val="24"/>
        </w:rPr>
        <w:t>Eduardo Dallo</w:t>
      </w:r>
    </w:p>
    <w:p w14:paraId="7D90ED4B" w14:textId="12ADEA91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9B4B9A">
        <w:rPr>
          <w:rFonts w:ascii="Arial" w:hAnsi="Arial" w:cs="Arial"/>
          <w:sz w:val="24"/>
          <w:szCs w:val="24"/>
        </w:rPr>
        <w:t>177935-2</w:t>
      </w:r>
    </w:p>
    <w:p w14:paraId="71157B85" w14:textId="158B0E3D" w:rsidR="00B2275B" w:rsidRP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</w:t>
      </w:r>
      <w:r w:rsidR="00B848E8">
        <w:rPr>
          <w:rFonts w:ascii="Arial" w:hAnsi="Arial" w:cs="Arial"/>
          <w:sz w:val="24"/>
          <w:szCs w:val="24"/>
        </w:rPr>
        <w:t xml:space="preserve"> </w:t>
      </w:r>
      <w:r w:rsidR="00861BA4">
        <w:rPr>
          <w:rFonts w:ascii="Arial" w:hAnsi="Arial" w:cs="Arial"/>
          <w:sz w:val="24"/>
          <w:szCs w:val="24"/>
        </w:rPr>
        <w:t>fevereiro</w:t>
      </w:r>
      <w:r>
        <w:rPr>
          <w:rFonts w:ascii="Arial" w:hAnsi="Arial" w:cs="Arial"/>
          <w:sz w:val="24"/>
          <w:szCs w:val="24"/>
        </w:rPr>
        <w:t xml:space="preserve"> de 202</w:t>
      </w:r>
      <w:r w:rsidR="00861BA4">
        <w:rPr>
          <w:rFonts w:ascii="Arial" w:hAnsi="Arial" w:cs="Arial"/>
          <w:sz w:val="24"/>
          <w:szCs w:val="24"/>
        </w:rPr>
        <w:t>2</w:t>
      </w:r>
    </w:p>
    <w:sectPr w:rsidR="00B2275B" w:rsidRPr="00B2275B" w:rsidSect="009B4B9A">
      <w:headerReference w:type="default" r:id="rId13"/>
      <w:footerReference w:type="default" r:id="rId14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65B1F5" w14:textId="77777777" w:rsidR="0012165F" w:rsidRDefault="0012165F">
      <w:pPr>
        <w:spacing w:before="0" w:after="0" w:line="240" w:lineRule="auto"/>
      </w:pPr>
      <w:r>
        <w:separator/>
      </w:r>
    </w:p>
  </w:endnote>
  <w:endnote w:type="continuationSeparator" w:id="0">
    <w:p w14:paraId="3155C1AD" w14:textId="77777777" w:rsidR="0012165F" w:rsidRDefault="0012165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E2700" w14:textId="77777777" w:rsidR="0012165F" w:rsidRDefault="0012165F">
      <w:pPr>
        <w:spacing w:before="0" w:after="0" w:line="240" w:lineRule="auto"/>
      </w:pPr>
      <w:r>
        <w:separator/>
      </w:r>
    </w:p>
  </w:footnote>
  <w:footnote w:type="continuationSeparator" w:id="0">
    <w:p w14:paraId="66881107" w14:textId="77777777" w:rsidR="0012165F" w:rsidRDefault="0012165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861BA4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3964103"/>
    <w:multiLevelType w:val="hybridMultilevel"/>
    <w:tmpl w:val="964EC87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4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6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8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4"/>
  </w:num>
  <w:num w:numId="5">
    <w:abstractNumId w:val="5"/>
  </w:num>
  <w:num w:numId="6">
    <w:abstractNumId w:val="7"/>
  </w:num>
  <w:num w:numId="7">
    <w:abstractNumId w:val="2"/>
  </w:num>
  <w:num w:numId="8">
    <w:abstractNumId w:val="8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6193C"/>
    <w:rsid w:val="00080E23"/>
    <w:rsid w:val="0008149E"/>
    <w:rsid w:val="000A2BEB"/>
    <w:rsid w:val="000A3B0C"/>
    <w:rsid w:val="000C33AC"/>
    <w:rsid w:val="000E2443"/>
    <w:rsid w:val="0010248D"/>
    <w:rsid w:val="0012165F"/>
    <w:rsid w:val="00155555"/>
    <w:rsid w:val="0017034A"/>
    <w:rsid w:val="001A0A46"/>
    <w:rsid w:val="002002AF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596D"/>
    <w:rsid w:val="002F3079"/>
    <w:rsid w:val="002F5802"/>
    <w:rsid w:val="00302AA3"/>
    <w:rsid w:val="00313DEB"/>
    <w:rsid w:val="003269A3"/>
    <w:rsid w:val="0033268F"/>
    <w:rsid w:val="00332EF4"/>
    <w:rsid w:val="00336CB4"/>
    <w:rsid w:val="00337CB4"/>
    <w:rsid w:val="003414BF"/>
    <w:rsid w:val="00357CFB"/>
    <w:rsid w:val="00387029"/>
    <w:rsid w:val="003A1A3B"/>
    <w:rsid w:val="003A59D7"/>
    <w:rsid w:val="003E04B3"/>
    <w:rsid w:val="004134FF"/>
    <w:rsid w:val="00437502"/>
    <w:rsid w:val="00470365"/>
    <w:rsid w:val="00484AED"/>
    <w:rsid w:val="00486C00"/>
    <w:rsid w:val="004A4CED"/>
    <w:rsid w:val="004D2BF1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461F5"/>
    <w:rsid w:val="00652C8D"/>
    <w:rsid w:val="006554CB"/>
    <w:rsid w:val="006665FC"/>
    <w:rsid w:val="006748A6"/>
    <w:rsid w:val="00690E12"/>
    <w:rsid w:val="006D5D5B"/>
    <w:rsid w:val="006F1242"/>
    <w:rsid w:val="006F4D99"/>
    <w:rsid w:val="00711F64"/>
    <w:rsid w:val="00740A44"/>
    <w:rsid w:val="0078499E"/>
    <w:rsid w:val="007B7F6B"/>
    <w:rsid w:val="007C1FDE"/>
    <w:rsid w:val="007C7570"/>
    <w:rsid w:val="007D1DCF"/>
    <w:rsid w:val="007E4AB2"/>
    <w:rsid w:val="0080745A"/>
    <w:rsid w:val="00810FD3"/>
    <w:rsid w:val="0082338D"/>
    <w:rsid w:val="00861BA4"/>
    <w:rsid w:val="00865C7C"/>
    <w:rsid w:val="008918B9"/>
    <w:rsid w:val="008A0904"/>
    <w:rsid w:val="008A13B5"/>
    <w:rsid w:val="008A796F"/>
    <w:rsid w:val="008B31DC"/>
    <w:rsid w:val="008B3816"/>
    <w:rsid w:val="008C0098"/>
    <w:rsid w:val="008C627A"/>
    <w:rsid w:val="008D1165"/>
    <w:rsid w:val="008F7558"/>
    <w:rsid w:val="00930E12"/>
    <w:rsid w:val="00946260"/>
    <w:rsid w:val="00974F27"/>
    <w:rsid w:val="009B4B9A"/>
    <w:rsid w:val="009B6748"/>
    <w:rsid w:val="009B7AF3"/>
    <w:rsid w:val="009C2C22"/>
    <w:rsid w:val="009D0C32"/>
    <w:rsid w:val="009E129F"/>
    <w:rsid w:val="009F1201"/>
    <w:rsid w:val="009F2A95"/>
    <w:rsid w:val="00A31F30"/>
    <w:rsid w:val="00A35794"/>
    <w:rsid w:val="00A65196"/>
    <w:rsid w:val="00A75FBF"/>
    <w:rsid w:val="00A8774A"/>
    <w:rsid w:val="00AF1C3A"/>
    <w:rsid w:val="00AF2DFF"/>
    <w:rsid w:val="00B0599E"/>
    <w:rsid w:val="00B116E0"/>
    <w:rsid w:val="00B14048"/>
    <w:rsid w:val="00B2275B"/>
    <w:rsid w:val="00B27430"/>
    <w:rsid w:val="00B3110D"/>
    <w:rsid w:val="00B6419D"/>
    <w:rsid w:val="00B738F5"/>
    <w:rsid w:val="00B848E8"/>
    <w:rsid w:val="00BA2D2B"/>
    <w:rsid w:val="00BA7E1C"/>
    <w:rsid w:val="00BB2734"/>
    <w:rsid w:val="00BD34F9"/>
    <w:rsid w:val="00BD5E40"/>
    <w:rsid w:val="00BE7E3C"/>
    <w:rsid w:val="00BF278E"/>
    <w:rsid w:val="00BF3901"/>
    <w:rsid w:val="00C56587"/>
    <w:rsid w:val="00CB7D4B"/>
    <w:rsid w:val="00D0246F"/>
    <w:rsid w:val="00D323AC"/>
    <w:rsid w:val="00D70154"/>
    <w:rsid w:val="00D7488D"/>
    <w:rsid w:val="00D77770"/>
    <w:rsid w:val="00D87F50"/>
    <w:rsid w:val="00D96E34"/>
    <w:rsid w:val="00DF616D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m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10</Pages>
  <Words>1914</Words>
  <Characters>10338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5</cp:revision>
  <cp:lastPrinted>2021-05-12T19:38:00Z</cp:lastPrinted>
  <dcterms:created xsi:type="dcterms:W3CDTF">2021-12-20T17:31:00Z</dcterms:created>
  <dcterms:modified xsi:type="dcterms:W3CDTF">2022-02-21T12:30:00Z</dcterms:modified>
</cp:coreProperties>
</file>